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invite you to have a look at amazing EVS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“Volunteer’s support for special children”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Russia, Saint-Petersburg.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Saint-Petersburg, Russia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b w:val="1"/>
          <w:sz w:val="22"/>
          <w:szCs w:val="22"/>
        </w:rPr>
      </w:pPr>
      <w:r w:rsidDel="00000000" w:rsidR="00000000" w:rsidRPr="00000000">
        <w:rPr>
          <w:b w:val="1"/>
          <w:sz w:val="22"/>
          <w:szCs w:val="22"/>
          <w:rtl w:val="0"/>
        </w:rPr>
        <w:t xml:space="preserve">WHEN?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sz w:val="22"/>
          <w:szCs w:val="22"/>
        </w:rPr>
      </w:pPr>
      <w:r w:rsidDel="00000000" w:rsidR="00000000" w:rsidRPr="00000000">
        <w:rPr>
          <w:sz w:val="22"/>
          <w:szCs w:val="22"/>
          <w:rtl w:val="0"/>
        </w:rPr>
        <w:t xml:space="preserve">1 September 2018 – 31 August 2019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HOSTING ORGANIZATION?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 organization’s name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“Shag navstrechu” (Step forward)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here’s the web-site </w:t>
      </w:r>
      <w:hyperlink r:id="rId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https://shag-navstrechu.ru/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FB page is here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https://www.facebook.com/ShagNavstrechu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"Shag Navstrechu" was created in 2004 in Saint-Petersburg, Russia to support disabled children (81 boys and girls with multiple disorders in development) who live in the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building of the orphanage №4 in Pavlovsk. Apart from mental disorders many children also have physical ones. The most important things they need are love, care and support, which are given by specialists and volunteers of our organization.</w:t>
      </w:r>
      <w:r w:rsidDel="00000000" w:rsidR="00000000" w:rsidRPr="00000000">
        <w:drawing>
          <wp:anchor allowOverlap="1" behindDoc="0" distB="0" distT="0" distL="114300" distR="114300" hidden="0" layoutInCell="1" locked="0" relativeHeight="0" simplePos="0">
            <wp:simplePos x="0" y="0"/>
            <wp:positionH relativeFrom="margin">
              <wp:posOffset>3200400</wp:posOffset>
            </wp:positionH>
            <wp:positionV relativeFrom="paragraph">
              <wp:posOffset>1042035</wp:posOffset>
            </wp:positionV>
            <wp:extent cx="2856865" cy="2140585"/>
            <wp:effectExtent b="0" l="0" r="0" t="0"/>
            <wp:wrapSquare wrapText="bothSides" distB="0" distT="0" distL="114300" distR="114300"/>
            <wp:docPr id="3"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856865" cy="21405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1009014</wp:posOffset>
            </wp:positionV>
            <wp:extent cx="2898775" cy="2173605"/>
            <wp:effectExtent b="0" l="0" r="0" t="0"/>
            <wp:wrapSquare wrapText="bothSides" distB="0" distT="0" distL="114300" distR="114300"/>
            <wp:docPr id="5"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2898775" cy="2173605"/>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Aims of our organization are:</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support and care about disabled children from the orphanage №4 (3rd building) in Pavlovsk, St Petersburg,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in finding families for the orphans,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children from the orphanage №4 (3rd building) in emotional, cultural and physical development through organization of regular events.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Our goals 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main goal is to give love and care, to compensate the lack of attention and support for the orphans, who extremely need it and who haven’t any emotional contact with family or relatives.</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teach disabled children main self-service skills to be ready for adult life,</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care and support of each of </w:t>
      </w:r>
      <w:r w:rsidDel="00000000" w:rsidR="00000000" w:rsidRPr="00000000">
        <w:rPr>
          <w:sz w:val="22"/>
          <w:szCs w:val="22"/>
          <w:rtl w:val="0"/>
        </w:rPr>
        <w:t xml:space="preserve">70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 and physical development through art and music classes, work with physical therapists, everyday classes etc,</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make disabled people an equal part of the society,</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widen society's knowledge about people with disabilities.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3086100</wp:posOffset>
            </wp:positionH>
            <wp:positionV relativeFrom="paragraph">
              <wp:posOffset>50165</wp:posOffset>
            </wp:positionV>
            <wp:extent cx="2971800" cy="1982470"/>
            <wp:effectExtent b="0" l="0" r="0" t="0"/>
            <wp:wrapSquare wrapText="bothSides" distB="0" distT="0" distL="114300" distR="114300"/>
            <wp:docPr id="4"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2971800" cy="19824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50165</wp:posOffset>
            </wp:positionV>
            <wp:extent cx="2628900" cy="1969770"/>
            <wp:effectExtent b="0" l="0" r="0" t="0"/>
            <wp:wrapSquare wrapText="bothSides" distB="0" distT="0" distL="114300" distR="114300"/>
            <wp:docPr id="2"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628900" cy="1969770"/>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ACTIVITIES OF VOLUNTEER?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volunteers will hold different ‘routine’ activities for and with the children every day, like playing educational games, drawing, crafting classes, outdoors activities and songs, depending on the volunteer’s interest and fields of expertise and the children’s abilities and skills.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 activities, which volunteers will do, are: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kids how to eat, brush teeth, wash, get dressed etc. without assistance,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helping the orphanage’s staff: for example a volunteer stays in a group and looks after kids while the nurse baths children, then help to get them dry and dress them,</w:t>
      </w:r>
      <w:r w:rsidDel="00000000" w:rsidR="00000000" w:rsidRPr="00000000">
        <w:drawing>
          <wp:anchor allowOverlap="1" behindDoc="0" distB="0" distT="0" distL="114300" distR="114300" hidden="0" layoutInCell="1" locked="0" relativeHeight="0" simplePos="0">
            <wp:simplePos x="0" y="0"/>
            <wp:positionH relativeFrom="margin">
              <wp:posOffset>3657600</wp:posOffset>
            </wp:positionH>
            <wp:positionV relativeFrom="paragraph">
              <wp:posOffset>287655</wp:posOffset>
            </wp:positionV>
            <wp:extent cx="2447925" cy="1630680"/>
            <wp:effectExtent b="0" l="0" r="0" t="0"/>
            <wp:wrapSquare wrapText="bothSides" distB="0" distT="0" distL="114300" distR="114300"/>
            <wp:docPr id="1"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2447925" cy="1630680"/>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taking children to walks,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looking after children for them to be clean and neat,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plays educational games, learns numbers, letters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having art classes (paint, pottery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reading for children,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accompanying children on excursions and camps,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participation in preparation of different events.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PRACTICAL ARRANGEMENTS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needs a visa to enter Russia. According to Russian legislation, with humanitarian type of visa you can’t stay in Russia longer than 90 days. Therefore, after each 3 months</w:t>
      </w:r>
      <w:r w:rsidDel="00000000" w:rsidR="00000000" w:rsidRPr="00000000">
        <w:rPr>
          <w:sz w:val="22"/>
          <w:szCs w:val="22"/>
          <w:rtl w:val="0"/>
        </w:rPr>
        <w:t xml:space="preserve"> of staying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will have a chance to go back home and see your friends and family while waiting for the new visa. Visa costs and travel are included into budget and these days at home won’t be considered as your holiday.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co-volunteers from different countries (up to 4 volunteers in total) and you’ll live together with them in a shared apartment.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sz w:val="22"/>
          <w:szCs w:val="22"/>
          <w:u w:val="none"/>
        </w:rPr>
      </w:pPr>
      <w:r w:rsidDel="00000000" w:rsidR="00000000" w:rsidRPr="00000000">
        <w:rPr>
          <w:sz w:val="22"/>
          <w:szCs w:val="22"/>
          <w:rtl w:val="0"/>
        </w:rPr>
        <w:t xml:space="preserve">You will work up to 30 hours per week.</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a local mentor who will help you to integrate better into local culture.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receive 215 euro per month for food, transportation and pocket money.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language course of Russian language and strong medical insurance.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coordinator in hosting organization who will support you throughout whole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VOLUNTEER’S PROFILE?</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and ready for work with disabled people, experience is a plus. If you don’t have it, no problem, just be sure that you’re ready for it before applying.</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 18-30.</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Citizenship of one of the European union countries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knowledge of Russian and eagerness to learn.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Enthusiasm and initiativness is something you won’t survive without in this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want to take part in this project, please send your CV and motivation letter form filled in by </w:t>
      </w:r>
      <w:r w:rsidDel="00000000" w:rsidR="00000000" w:rsidRPr="00000000">
        <w:rPr>
          <w:sz w:val="22"/>
          <w:szCs w:val="22"/>
          <w:rtl w:val="0"/>
        </w:rPr>
        <w:t xml:space="preserve">11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January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w:t>
      </w:r>
      <w:r w:rsidDel="00000000" w:rsidR="00000000" w:rsidRPr="00000000">
        <w:rPr>
          <w:sz w:val="22"/>
          <w:szCs w:val="22"/>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Evgenia at slav@shag-navstrechu.ru with topic “EVS in Shag navstrechu”. We will contact you shortly after that!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hope that you will find our project interesting and you will apply for it – because you will get a chance to join wonderful and caring team, live in one of the best cities in the world and explore huge and mysterious Russia!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want to get general impression about EVS projects all over Russia, read stories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reasons to do your EVS in Russia are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some videos ;) First one you can find </w:t>
      </w: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second one –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Looking forward to your applications!</w:t>
      </w:r>
      <w:r w:rsidDel="00000000" w:rsidR="00000000" w:rsidRPr="00000000">
        <w:rPr>
          <w:rtl w:val="0"/>
        </w:rPr>
      </w:r>
    </w:p>
    <w:sectPr>
      <w:pgSz w:h="16838" w:w="11906"/>
      <w:pgMar w:bottom="1134" w:top="1134" w:left="1080"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cs="Arial" w:eastAsia="Arial" w:hAnsi="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8.jpg"/><Relationship Id="rId13" Type="http://schemas.openxmlformats.org/officeDocument/2006/relationships/hyperlink" Target="http://www.dobrovolets.ru/evs/proekty-v-rossii/evs/nashi-volontery"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hyperlink" Target="https://www.youtube.com/watch?v=gvmQ-opkwJ4" TargetMode="External"/><Relationship Id="rId14" Type="http://schemas.openxmlformats.org/officeDocument/2006/relationships/hyperlink" Target="http://www.dobrovolets.ru/en/evs-in-russia/general-information-about-evs-in-russia" TargetMode="External"/><Relationship Id="rId16" Type="http://schemas.openxmlformats.org/officeDocument/2006/relationships/hyperlink" Target="https://www.youtube.com/watch?v=wgrm4CE6hHo&amp;t=2s" TargetMode="External"/><Relationship Id="rId5" Type="http://schemas.openxmlformats.org/officeDocument/2006/relationships/styles" Target="styles.xml"/><Relationship Id="rId6" Type="http://schemas.openxmlformats.org/officeDocument/2006/relationships/hyperlink" Target="https://shag-navstrechu.ru/" TargetMode="External"/><Relationship Id="rId7" Type="http://schemas.openxmlformats.org/officeDocument/2006/relationships/hyperlink" Target="https://www.facebook.com/ShagNavstrechu" TargetMode="External"/><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